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Оздоровительный лагерь дневного пребывания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воспитательной работы с отрядом 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Возраст детей: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Количество детей: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Воспитатели: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проведения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Модуль «Будущее России. Ключевые мероприятия»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«Церемония подъема или спуска Государственного флага и исполнение Государственного гимна»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торжественном открытии смены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Церемония подъема Государственного флага и исполнение Государственного гимна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церемонии закрытия смены. Церемония спуска Государственного флага и исполнение Государственного гимна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«Дни единых действий»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«Движение первых»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«Цивилизационное наследие России»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«Просветительский проект "Без срока давности"»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«Содружество орлят России»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«Ключевые мероприятия»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Модуль «Отрядная работа. КТД»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Модуль «Самоуправление»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Модуль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Модуль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«Здоровый образ жизни»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Модуль «Организация предметно-эстетической среды»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Модуль «Профилактика и безопасность»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Модуль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«Работа с вожатыми/воспитателями»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ae428a7ecb749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