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образовательной организации)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1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3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3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(место издания)</w:t>
            </w:r>
          </w:p>
        </w:tc>
        <w:tc>
          <w:tcPr>
            <w:tcW w:w="13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организации мероприятий Года детского отдыха в системе образования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распоряжением Минпросвещения России от 29.08.2024 № Р-160</w:t>
      </w:r>
      <w:r>
        <w:rPr>
          <w:rFonts w:hAnsi="Times New Roman" w:cs="Times New Roman"/>
          <w:color w:val="000000"/>
          <w:sz w:val="24"/>
          <w:szCs w:val="24"/>
        </w:rPr>
        <w:t xml:space="preserve"> «Об объявлении 2025 года Годом детского отдыха в системе образования», постановлением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Советнику директора по воспитанию и взаимодействию с детскими общественными объединениями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в рабочие программы воспитания и календарные планы воспитательной работы мероприятия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учетом особенности деятельности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представить на утверждение доработанные проекты рабочих программ воспитания и календарных планов воспитательной работы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оформить информационный стенд, посвященный Году детского отдыха,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ежемесячно в срок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освещать мероприятия о событиях Года детского отдыха на информационных стендах, сайте и официальной странице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ВКонтакте.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Педагогическим работникам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оказать содействие советнику директора по воспитанию и взаимодействию с детскими общественными объединениями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отборе мероприятий, посвященных Году детского отдыха в системе образования, и включении их в рабочие программы воспитания и календарные планы воспитательной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Секретарю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педагогических работников с приказом под подпись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0"/>
        <w:gridCol w:w="0"/>
        <w:gridCol w:w="0"/>
      </w:tblGrid>
      <w:tr>
        <w:trPr>
          <w:trHeight w:val="0"/>
        </w:trPr>
        <w:tc>
          <w:tcPr>
            <w:tcW w:w="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 по воспитанию и взаимодействию с ДОО</w:t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 за 2025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ce8cbcb5c014b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